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EC8" w:rsidRDefault="00613EC8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Annex III</w:t>
      </w:r>
    </w:p>
    <w:p w:rsidR="00953C4B" w:rsidRDefault="00242C11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S.32.01 - Undertakings in the scope of the group</w:t>
      </w:r>
    </w:p>
    <w:p w:rsidR="00072A47" w:rsidRPr="0010629D" w:rsidRDefault="00072A47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en-GB"/>
        </w:rPr>
        <w:t>General comments:</w:t>
      </w:r>
    </w:p>
    <w:p w:rsidR="0093061D" w:rsidRPr="0010629D" w:rsidRDefault="00242C11" w:rsidP="0093061D">
      <w:pPr>
        <w:jc w:val="both"/>
        <w:rPr>
          <w:rFonts w:ascii="Times New Roman" w:hAnsi="Times New Roman" w:cs="Times New Roman"/>
          <w:sz w:val="20"/>
          <w:szCs w:val="20"/>
        </w:rPr>
      </w:pPr>
      <w:r w:rsidRPr="0010629D">
        <w:rPr>
          <w:rFonts w:ascii="Times New Roman" w:hAnsi="Times New Roman" w:cs="Times New Roman"/>
          <w:sz w:val="20"/>
          <w:szCs w:val="20"/>
        </w:rPr>
        <w:t>This Annex contains additional instructions in relation to the templates included in Annex I of this Regulation. The first column of the next table identifies the items to be reported by identifying the columns and lines as showed in the template in Annex I.</w:t>
      </w:r>
    </w:p>
    <w:p w:rsidR="0093061D" w:rsidRDefault="00242C11" w:rsidP="0093061D">
      <w:pPr>
        <w:jc w:val="both"/>
        <w:rPr>
          <w:rFonts w:ascii="Times New Roman" w:hAnsi="Times New Roman" w:cs="Times New Roman"/>
          <w:sz w:val="20"/>
          <w:szCs w:val="20"/>
          <w:lang w:val="en-US"/>
        </w:rPr>
      </w:pPr>
      <w:r w:rsidRPr="0010629D">
        <w:rPr>
          <w:rFonts w:ascii="Times New Roman" w:hAnsi="Times New Roman" w:cs="Times New Roman"/>
          <w:sz w:val="20"/>
          <w:szCs w:val="20"/>
          <w:lang w:val="en-US"/>
        </w:rPr>
        <w:t>This annex relates to</w:t>
      </w:r>
      <w:r w:rsidR="00732F1E">
        <w:rPr>
          <w:rFonts w:ascii="Times New Roman" w:hAnsi="Times New Roman" w:cs="Times New Roman"/>
          <w:sz w:val="20"/>
          <w:szCs w:val="20"/>
          <w:lang w:val="en-US"/>
        </w:rPr>
        <w:t xml:space="preserve"> opening and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r w:rsidR="0093061D">
        <w:rPr>
          <w:rFonts w:ascii="Times New Roman" w:hAnsi="Times New Roman" w:cs="Times New Roman"/>
          <w:sz w:val="20"/>
          <w:szCs w:val="20"/>
          <w:lang w:val="en-US"/>
        </w:rPr>
        <w:t>a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 xml:space="preserve">nnual submission of information for </w:t>
      </w:r>
      <w:r w:rsidR="0093061D">
        <w:rPr>
          <w:rFonts w:ascii="Times New Roman" w:hAnsi="Times New Roman" w:cs="Times New Roman"/>
          <w:sz w:val="20"/>
          <w:szCs w:val="20"/>
          <w:lang w:val="en-US"/>
        </w:rPr>
        <w:t>groups</w:t>
      </w:r>
      <w:r w:rsidRPr="0010629D">
        <w:rPr>
          <w:rFonts w:ascii="Times New Roman" w:hAnsi="Times New Roman" w:cs="Times New Roman"/>
          <w:sz w:val="20"/>
          <w:szCs w:val="20"/>
          <w:lang w:val="en-US"/>
        </w:rPr>
        <w:t>.</w:t>
      </w:r>
    </w:p>
    <w:p w:rsidR="00FC0643" w:rsidRPr="0010629D" w:rsidRDefault="00242C11" w:rsidP="0010629D">
      <w:pPr>
        <w:jc w:val="both"/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This template is applicable under </w:t>
      </w:r>
      <w:r w:rsidR="002B4D5B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method 1 as defined in Article 230 of </w:t>
      </w:r>
      <w:r w:rsidR="00EC0C4D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, </w:t>
      </w:r>
      <w:r w:rsidR="002B4D5B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method 2 as defined in Article 233 of the </w:t>
      </w:r>
      <w:r w:rsidR="00EC0C4D">
        <w:rPr>
          <w:rFonts w:ascii="Times New Roman" w:eastAsia="Times New Roman" w:hAnsi="Times New Roman" w:cs="Times New Roman"/>
          <w:sz w:val="20"/>
          <w:szCs w:val="20"/>
          <w:lang w:eastAsia="es-ES"/>
        </w:rPr>
        <w:t>Directive 2009/138/EC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a combination of methods. It is a list of all undertakings within the scope of the group in the meaning of </w:t>
      </w:r>
      <w:r w:rsidR="00EC0C4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rt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icle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212 of Directive 2009/138/EC, including the participating insurance and reinsurance undertakings, insurance holding companies, mixed financial holding companies or mixed activity insurance holding company.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C0010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C0080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the identification of the undertaking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C0090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C0170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ranking criteria (in the </w:t>
      </w:r>
      <w:r w:rsidR="00613EC8"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group</w:t>
      </w:r>
      <w:r w:rsidR="00613EC8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reporting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currency)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C0180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C0230 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are related to criteria of influence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Cells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C0240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and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C0250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are related to the inclusion in the scope of group supervision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;</w:t>
      </w:r>
    </w:p>
    <w:p w:rsidR="00250ABA" w:rsidRPr="0010629D" w:rsidRDefault="00242C11" w:rsidP="0010629D">
      <w:pPr>
        <w:pStyle w:val="ListParagraph"/>
        <w:numPr>
          <w:ilvl w:val="0"/>
          <w:numId w:val="1"/>
        </w:numPr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</w:pP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Cell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C0260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 xml:space="preserve"> is related to 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g</w:t>
      </w:r>
      <w:r w:rsidRPr="0010629D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roup solvency calculation</w:t>
      </w:r>
      <w:r w:rsidR="00CF34BE">
        <w:rPr>
          <w:rFonts w:ascii="Times New Roman" w:eastAsia="Times New Roman" w:hAnsi="Times New Roman" w:cs="Times New Roman"/>
          <w:bCs/>
          <w:sz w:val="20"/>
          <w:szCs w:val="20"/>
          <w:lang w:eastAsia="en-GB"/>
        </w:rPr>
        <w:t>.</w:t>
      </w:r>
    </w:p>
    <w:tbl>
      <w:tblPr>
        <w:tblW w:w="9361" w:type="dxa"/>
        <w:tblInd w:w="108" w:type="dxa"/>
        <w:tblLook w:val="04A0" w:firstRow="1" w:lastRow="0" w:firstColumn="1" w:lastColumn="0" w:noHBand="0" w:noVBand="1"/>
      </w:tblPr>
      <w:tblGrid>
        <w:gridCol w:w="1144"/>
        <w:gridCol w:w="2126"/>
        <w:gridCol w:w="6091"/>
      </w:tblGrid>
      <w:tr w:rsidR="00953C4B" w:rsidRPr="0093061D" w:rsidTr="00AC4285">
        <w:trPr>
          <w:trHeight w:val="285"/>
        </w:trPr>
        <w:tc>
          <w:tcPr>
            <w:tcW w:w="936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53C4B" w:rsidRPr="0010629D" w:rsidRDefault="00953C4B" w:rsidP="00953C4B">
            <w:pPr>
              <w:spacing w:after="0" w:line="240" w:lineRule="auto"/>
              <w:ind w:left="720"/>
              <w:contextualSpacing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</w:tr>
      <w:tr w:rsidR="00ED7976" w:rsidRPr="0093061D" w:rsidTr="00AC4285">
        <w:trPr>
          <w:trHeight w:val="28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3C4B" w:rsidRPr="0010629D" w:rsidRDefault="00953C4B" w:rsidP="00953C4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4B" w:rsidRPr="0010629D" w:rsidRDefault="00242C11" w:rsidP="0095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ITEM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3C4B" w:rsidRPr="0010629D" w:rsidRDefault="00242C11" w:rsidP="00953C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GB"/>
              </w:rPr>
              <w:t>INSTRUCTIONS</w:t>
            </w:r>
          </w:p>
        </w:tc>
      </w:tr>
      <w:tr w:rsidR="00CF34BE" w:rsidRPr="00CF34BE" w:rsidTr="00AC4285">
        <w:trPr>
          <w:trHeight w:val="537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C0010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Country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3268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Identify the ISO 3166 code of 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country in which the registered head office of each undertaking within the group is located  </w:t>
            </w:r>
          </w:p>
        </w:tc>
      </w:tr>
      <w:tr w:rsidR="00ED7976" w:rsidRPr="0093061D" w:rsidTr="00AC4285">
        <w:trPr>
          <w:trHeight w:val="3705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C0020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 of the undertaking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CF34BE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Identification code</w:t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 by this order of priority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- Legal Entity Identifier (LEI);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Specific code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Specific code: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- For EEA insurance and reinsurance undertakings and other EEA regulated undertakings within the group: identification code used in the local market, attributed by the undertaking's competent supervisory authority</w:t>
            </w:r>
            <w:r w:rsidR="00CF34B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;</w:t>
            </w:r>
          </w:p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- For non-EEA undertakings and non-regulated undertakings within the group, identification code will be provided by the group. When allocating an identification code to each non-EEA or non-regulated undertaking, </w:t>
            </w:r>
            <w:r w:rsidR="00CF34B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group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comply with the following format in a consistent manner: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identification code of the parent undertaking +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ISO 3166-1 alpha-2 code of the country of the undertaking +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 5 digits</w:t>
            </w:r>
          </w:p>
        </w:tc>
      </w:tr>
      <w:tr w:rsidR="00ED7976" w:rsidRPr="0093061D" w:rsidTr="00127DC5">
        <w:trPr>
          <w:trHeight w:val="883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C0030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C33BB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Type of code of the ID of the undertaking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Identification of the code used in item “Identification code of the undertaking”: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CF3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1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- LEI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br/>
            </w:r>
            <w:r w:rsidR="00CF34B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 xml:space="preserve">2 </w:t>
            </w:r>
            <w:r w:rsidRPr="0010629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en-GB"/>
              </w:rPr>
              <w:t>- Specific code</w:t>
            </w:r>
          </w:p>
        </w:tc>
      </w:tr>
      <w:tr w:rsidR="00ED7976" w:rsidRPr="0093061D" w:rsidTr="00AC4285">
        <w:trPr>
          <w:trHeight w:val="563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C0040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name of the undertaking</w:t>
            </w:r>
          </w:p>
        </w:tc>
      </w:tr>
      <w:tr w:rsidR="00ED7976" w:rsidRPr="0093061D" w:rsidTr="00AC4285">
        <w:trPr>
          <w:trHeight w:val="598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C0050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Type of undertaking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Identify the type of undertaking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giving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information on the type of activity of the undertaking. This is applicable to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both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EEA and third-country undertakings.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of options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: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B133DC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Life insurance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 life insurance undertaking</w:t>
            </w:r>
          </w:p>
          <w:p w:rsidR="00772CB7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3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Reinsurance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4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Composite undertaking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Insurance holding company as defined in Article 212(1) (f) of Directive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6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Mixed-activity insurance holding company as defined in Article 212(1) (g) of Directive 2009/138/EC</w:t>
            </w:r>
          </w:p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7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Mixed financial 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holding company as defined in Article 212 (1)(h) of Directive 2009/138/EC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</w:t>
            </w:r>
            <w:r w:rsidR="00B133DC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Credit institution, investment firm and financial institution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</w:t>
            </w:r>
            <w:r w:rsidR="00B133DC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Institution for occupational retirement provision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10</w:t>
            </w:r>
            <w:r w:rsidR="00B133DC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Ancillary services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undertaking as defined in Article 1 (53) of </w:t>
            </w:r>
            <w:r w:rsidR="00F5746A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Delegated Regulation </w:t>
            </w:r>
            <w:r w:rsidR="006D31B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(EU) </w:t>
            </w:r>
            <w:r w:rsidR="00F5746A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2015/35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11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Non-regulated undertaking carrying out financial activities as defined in Article 1 (52) of </w:t>
            </w:r>
            <w:r w:rsidR="00F5746A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Delegated Regulation </w:t>
            </w:r>
            <w:r w:rsidR="006D31B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(EU) </w:t>
            </w:r>
            <w:r w:rsidR="00F5746A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2015/35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12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Special purpose vehicle authori</w:t>
            </w:r>
            <w:r w:rsidR="00772CB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ed in accordance with Article 211 of Directive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13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Special purpose vehicle other than special purpose vehicle authori</w:t>
            </w:r>
            <w:r w:rsidR="00772CB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ed in accordance with Art. 211 of Directive 2009/138/EC</w:t>
            </w:r>
          </w:p>
          <w:p w:rsidR="00B51455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14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UCITS management companies as defined in Article 1 (54) of </w:t>
            </w:r>
            <w:r w:rsidR="00F5746A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Delegated Regulation </w:t>
            </w:r>
            <w:r w:rsidR="006D31B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(EU) </w:t>
            </w:r>
            <w:r w:rsidR="00F5746A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2015/35</w:t>
            </w:r>
          </w:p>
          <w:p w:rsidR="00953C4B" w:rsidRPr="0010629D" w:rsidRDefault="00242C11" w:rsidP="00E97B74">
            <w:pPr>
              <w:keepNext/>
              <w:keepLines/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15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Alternative investment funds managers as defined in Article 1 (55) of </w:t>
            </w:r>
            <w:r w:rsidR="00F5746A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Delegated Regulation </w:t>
            </w:r>
            <w:r w:rsidR="006D31B6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 xml:space="preserve">(EU) </w:t>
            </w:r>
            <w:r w:rsidR="00F5746A">
              <w:rPr>
                <w:rFonts w:ascii="Times New Roman" w:eastAsia="Times New Roman" w:hAnsi="Times New Roman" w:cs="Times New Roman"/>
                <w:sz w:val="20"/>
                <w:szCs w:val="20"/>
                <w:lang w:eastAsia="es-ES"/>
              </w:rPr>
              <w:t>2015/35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="004D33B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99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</w:t>
            </w:r>
          </w:p>
        </w:tc>
      </w:tr>
      <w:tr w:rsidR="00ED7976" w:rsidRPr="0093061D" w:rsidTr="00AC4285">
        <w:trPr>
          <w:trHeight w:val="702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C0060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Legal form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4A22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Identify the form of the undertaking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3A0165" w:rsidRPr="0010629D" w:rsidRDefault="00242C11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categories 1 to 4 in cell ‘Type of undertaking’, the legal form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consistent with Annex III of Directive 2009/138/EC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127DC5">
        <w:trPr>
          <w:trHeight w:val="1056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C0070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Category 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(mutual/non mutual)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Indicate high level information on the legal form, i.e. whether the undertaking is a mutual or not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following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closed list </w:t>
            </w:r>
            <w:r w:rsidR="003A016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="00B133DC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Mutual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Non-mutual</w:t>
            </w:r>
          </w:p>
        </w:tc>
      </w:tr>
      <w:tr w:rsidR="00ED7976" w:rsidRPr="0093061D" w:rsidTr="00AC4285">
        <w:trPr>
          <w:trHeight w:val="702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C0080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Supervisory Authority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Name of the Supervisory Authority responsible for the supervision of the individual undertaking which category falls under categories 1 to 4, 8</w:t>
            </w:r>
            <w:r w:rsidR="00772CB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  <w:r w:rsidR="003F11D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9 </w:t>
            </w:r>
            <w:r w:rsidR="00772CB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and 12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the cell ‘Type of undertaking’</w:t>
            </w:r>
            <w:r w:rsidR="00624CD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 where applicable</w:t>
            </w:r>
            <w:r w:rsidR="0065163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="005F6DA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5F6DAE" w:rsidRDefault="005F6DAE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</w:p>
          <w:p w:rsidR="0065163D" w:rsidRPr="0010629D" w:rsidRDefault="005F6DAE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Please use the full name of the authority.</w:t>
            </w:r>
          </w:p>
        </w:tc>
      </w:tr>
      <w:tr w:rsidR="001308BB" w:rsidRPr="00AC4285" w:rsidTr="00AC4285">
        <w:trPr>
          <w:trHeight w:val="339"/>
        </w:trPr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</w:tcPr>
          <w:p w:rsidR="001308BB" w:rsidRPr="00AC4285" w:rsidRDefault="001308BB" w:rsidP="00AC42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C42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 xml:space="preserve">Ranking criteria (in the group </w:t>
            </w:r>
            <w:r w:rsidR="00613EC8" w:rsidRPr="00AC42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 xml:space="preserve">reporting </w:t>
            </w:r>
            <w:r w:rsidRPr="00AC42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>currency)</w:t>
            </w:r>
          </w:p>
        </w:tc>
      </w:tr>
      <w:tr w:rsidR="00ED7976" w:rsidRPr="0093061D" w:rsidTr="00AC4285">
        <w:trPr>
          <w:trHeight w:val="85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C0090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5E357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(for</w:t>
            </w:r>
            <w:r w:rsidR="00ED797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(re)insurance undertakings)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13EC8" w:rsidRDefault="00242C11" w:rsidP="00E9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For EEA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(re)insurance undertakings, total amount of Solvency II balance sheet as reported in item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C0010/</w:t>
            </w:r>
            <w:r w:rsidR="00840D1D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R0500 </w:t>
            </w:r>
            <w:r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 S.02.01.</w:t>
            </w:r>
            <w:r w:rsidR="00840D1D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5E357C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For non</w:t>
            </w:r>
            <w:r w:rsidR="00613EC8" w:rsidRPr="00AC428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5E357C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EEA</w:t>
            </w:r>
            <w:r w:rsidR="00613EC8" w:rsidRPr="00AC428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613EC8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(re)insurance undertakings</w:t>
            </w:r>
            <w:r w:rsidR="00613EC8" w:rsidRPr="00AC4285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, total amount of balance-sheet </w:t>
            </w:r>
            <w:r w:rsidR="00613EC8" w:rsidRPr="00D2226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according to the relevant sectoral rules.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currency used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AC4285">
        <w:trPr>
          <w:trHeight w:val="57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C0100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(for other regulated undertakings)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other regulated undertakings, total amount of balance sheet according to the relevant sectoral rules.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AC4285">
        <w:trPr>
          <w:trHeight w:val="57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C0110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Balance Sheet (non-regulated undertakings)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3061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non-regulated undertakings, total amount of balance sheet used for IFRS or local GAAP.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127DC5">
        <w:trPr>
          <w:trHeight w:val="274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D7976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C0120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406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Written premiums net of reinsurance ceded </w:t>
            </w:r>
            <w:r w:rsidR="00D479B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under IFRS or local GAAP for (re)insurance undertakings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06C66" w:rsidRPr="0010629D" w:rsidRDefault="00242C11" w:rsidP="00406C6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insurance and reinsurance undertakings written premiums net of reinsurance ceded under IFRS or local GAAP.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be the group currency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ED7976" w:rsidRPr="0093061D" w:rsidTr="00AC4285">
        <w:trPr>
          <w:trHeight w:val="171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lastRenderedPageBreak/>
              <w:t xml:space="preserve">C0130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Turn over defined as the gross revenue </w:t>
            </w:r>
            <w:r w:rsidR="00EF1233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under IFRS or local GAAP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for other types of undertakings or insurance holding companies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BA413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other types of undertakings turn over defined as the gross revenue under IFRS or local GAAP.                    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</w:p>
          <w:p w:rsidR="00840D1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For insurance holding companies or mixed financial holding companies where appropriate turnover defined as the gross revenue under IFRS or local GAAP will be used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as a ranking criteria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4B6312" w:rsidRPr="0010629D" w:rsidRDefault="00242C11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currency.</w:t>
            </w:r>
          </w:p>
        </w:tc>
      </w:tr>
      <w:tr w:rsidR="00ED7976" w:rsidRPr="0093061D" w:rsidTr="00AC4285">
        <w:trPr>
          <w:trHeight w:val="776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C0140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Underwriting performance 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)insurance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undertakings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underwriting performance in accordance with their financial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currency.</w:t>
            </w:r>
          </w:p>
        </w:tc>
      </w:tr>
      <w:tr w:rsidR="00ED7976" w:rsidRPr="0093061D" w:rsidTr="00AC4285">
        <w:trPr>
          <w:trHeight w:val="1140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C0150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Investment performance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ABA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(Re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)insurance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undertakings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investment performance in accordance with their financial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 xml:space="preserve">This value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not include any value already reported in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C0140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</w:t>
            </w:r>
          </w:p>
        </w:tc>
      </w:tr>
      <w:tr w:rsidR="00ED7976" w:rsidRPr="0093061D" w:rsidTr="00AC4285">
        <w:trPr>
          <w:trHeight w:val="85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C0160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Total performance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E9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All the related undertakings within the group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 their total performance in accordance with their financial statements. An absolute amount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reported. The currency used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the group </w:t>
            </w:r>
            <w:r w:rsidR="00613EC8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reporting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currency.</w:t>
            </w:r>
          </w:p>
        </w:tc>
      </w:tr>
      <w:tr w:rsidR="00ED7976" w:rsidRPr="0093061D" w:rsidTr="00AC4285">
        <w:trPr>
          <w:trHeight w:val="85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9E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C0170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7F9E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Accounting standard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E7F9E" w:rsidRPr="0010629D" w:rsidRDefault="00242C11" w:rsidP="0010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Identification of the accounting standard used for reporting items in cells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</w:t>
            </w:r>
            <w:r w:rsidR="00B53A8E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to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C0160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 All items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reported consistently on the same accounting standard. The following closed list of options shall be used: </w:t>
            </w:r>
          </w:p>
          <w:p w:rsidR="007E7F9E" w:rsidRPr="0010629D" w:rsidRDefault="00242C11" w:rsidP="00106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1 - IFRS</w:t>
            </w:r>
          </w:p>
          <w:p w:rsidR="007E7F9E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2 -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ocal GAAP</w:t>
            </w:r>
          </w:p>
        </w:tc>
      </w:tr>
      <w:tr w:rsidR="001308BB" w:rsidRPr="00AC4285" w:rsidTr="00AC4285">
        <w:trPr>
          <w:trHeight w:val="305"/>
        </w:trPr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8BB" w:rsidRPr="00AC4285" w:rsidRDefault="001308BB" w:rsidP="00AC4285">
            <w:pPr>
              <w:spacing w:before="120" w:after="12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</w:pPr>
            <w:r w:rsidRPr="00AC428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en-GB"/>
              </w:rPr>
              <w:t>Criteria of influence</w:t>
            </w:r>
          </w:p>
        </w:tc>
      </w:tr>
      <w:tr w:rsidR="00ED7976" w:rsidRPr="0093061D" w:rsidTr="00AC4285">
        <w:trPr>
          <w:trHeight w:val="94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C0180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capital share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 of the subscribed capital that is held, directly or indirectly, by the participating undertaking in the undertaking (as referred to in article 221 of Directive 2009/138/EC)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840D1D" w:rsidRPr="0010629D" w:rsidRDefault="00242C11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This cell is not applicable for the ultimate parent undertaking. </w:t>
            </w:r>
          </w:p>
        </w:tc>
      </w:tr>
      <w:tr w:rsidR="00ED7976" w:rsidRPr="0093061D" w:rsidTr="00AC4285">
        <w:trPr>
          <w:trHeight w:val="1230"/>
        </w:trPr>
        <w:tc>
          <w:tcPr>
            <w:tcW w:w="114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C0190 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85646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% used for establishment of  </w:t>
            </w:r>
            <w:bookmarkStart w:id="0" w:name="_GoBack"/>
            <w:bookmarkEnd w:id="0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consolidated accounts</w:t>
            </w:r>
          </w:p>
        </w:tc>
        <w:tc>
          <w:tcPr>
            <w:tcW w:w="60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Percentage as defined by IFRS or local GAAP for the integration of consolidated undertakings into the consolidation which may differ from item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C0180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. For full integration, minority interests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also be reported in this item.</w:t>
            </w:r>
          </w:p>
          <w:p w:rsidR="003578FC" w:rsidRPr="0010629D" w:rsidRDefault="00242C11" w:rsidP="00953C4B">
            <w:pPr>
              <w:keepNext/>
              <w:keepLines/>
              <w:spacing w:before="200"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ED7976" w:rsidRPr="0093061D" w:rsidTr="00AC4285">
        <w:trPr>
          <w:trHeight w:val="70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C0200 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% voting rights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 of voting rights that is held, directly or indirectly, by the participating undertaking in the undertaking</w:t>
            </w:r>
          </w:p>
          <w:p w:rsidR="00840D1D" w:rsidRPr="0010629D" w:rsidRDefault="00242C11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ED7976" w:rsidRPr="0093061D" w:rsidTr="00AC4285">
        <w:trPr>
          <w:trHeight w:val="675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EF1233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C0210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Other criteria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Other criteria useful to assess the level of influence exercised by the participating undertaking, </w:t>
            </w:r>
            <w:proofErr w:type="spell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e.g</w:t>
            </w:r>
            <w:proofErr w:type="spell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centrali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ed risk management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  <w:p w:rsidR="00840D1D" w:rsidRPr="0010629D" w:rsidRDefault="00242C11" w:rsidP="00AC4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ED7976" w:rsidRPr="0093061D" w:rsidTr="00AC4285">
        <w:trPr>
          <w:trHeight w:val="2451"/>
        </w:trPr>
        <w:tc>
          <w:tcPr>
            <w:tcW w:w="11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127DC5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C0220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Level of influence</w:t>
            </w:r>
          </w:p>
        </w:tc>
        <w:tc>
          <w:tcPr>
            <w:tcW w:w="60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Influence can be either dominant or significant, depending on former criteria mentioned; the group is responsible for assessing the level of influence exercised by the participating undertaking over any undertaking but as stated in article 212</w:t>
            </w:r>
            <w:r w:rsidR="00F331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="00F331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of Directive 2009/138/EC the group supervisor may have a differing view from the group’s assessment and if so the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group 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shall</w:t>
            </w:r>
            <w:proofErr w:type="gramEnd"/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take into account any decision made by the group supervisor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</w:p>
          <w:p w:rsidR="00953C4B" w:rsidRPr="0010629D" w:rsidRDefault="00242C11" w:rsidP="0028484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Dominant 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Significant </w:t>
            </w:r>
          </w:p>
        </w:tc>
      </w:tr>
      <w:tr w:rsidR="00ED7976" w:rsidRPr="0093061D" w:rsidTr="00AC4285">
        <w:trPr>
          <w:trHeight w:val="795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127DC5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0E7E4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Proportional share used for the group solvency calculation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Proportional share is the proportion that will be used to calculate the group solvency. </w:t>
            </w:r>
          </w:p>
          <w:p w:rsidR="003578FC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This cell is not applicable for the ultimate parent undertaking.</w:t>
            </w:r>
          </w:p>
        </w:tc>
      </w:tr>
      <w:tr w:rsidR="001308BB" w:rsidRPr="00127DC5" w:rsidTr="00AC4285">
        <w:trPr>
          <w:trHeight w:val="327"/>
        </w:trPr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1308BB" w:rsidRPr="00127DC5" w:rsidRDefault="001308BB" w:rsidP="00127D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7DC5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Inclusion in the scope of Group supervision</w:t>
            </w:r>
          </w:p>
        </w:tc>
      </w:tr>
      <w:tr w:rsidR="00ED7976" w:rsidRPr="0093061D" w:rsidTr="00AC4285">
        <w:trPr>
          <w:trHeight w:val="2826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127DC5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C0240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E97B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Inclusion in the scope of group supervision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 Y</w:t>
            </w:r>
            <w:r w:rsidR="00F331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es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/N</w:t>
            </w:r>
            <w:r w:rsidR="00F331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</w:t>
            </w:r>
          </w:p>
        </w:tc>
        <w:tc>
          <w:tcPr>
            <w:tcW w:w="6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ABA" w:rsidRPr="0010629D" w:rsidRDefault="00242C11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Indicate if the undertaking is included or not in the scope of group supervision as referred in article 214 of Directive 2009/138/EC; if an undertaking is not included in the scope of group supervision as provided for in article 214, then it </w:t>
            </w:r>
            <w:r w:rsidR="009306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shall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be indicated which </w:t>
            </w:r>
            <w:r w:rsidR="00840D1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paragraph from article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214</w:t>
            </w:r>
            <w:r w:rsidR="00F331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(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2</w:t>
            </w:r>
            <w:r w:rsidR="00F331F0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)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is the </w:t>
            </w:r>
            <w:r w:rsidR="00840D1D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reason.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a)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b)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4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–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</w:t>
            </w:r>
            <w:r w:rsid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 included in the scope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(art. 214 c)</w:t>
            </w:r>
          </w:p>
        </w:tc>
      </w:tr>
      <w:tr w:rsidR="00ED7976" w:rsidRPr="0093061D" w:rsidTr="00AC4285">
        <w:trPr>
          <w:trHeight w:val="990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127DC5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C0250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Inclusion in the scope of group supervision - Date of decision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i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f art.214 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is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applied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50ABA" w:rsidRPr="0010629D" w:rsidRDefault="00242C1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Identify the ISO 8601 (</w:t>
            </w:r>
            <w:proofErr w:type="spellStart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yyyy</w:t>
            </w:r>
            <w:proofErr w:type="spellEnd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-mm-</w:t>
            </w:r>
            <w:proofErr w:type="spellStart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dd</w:t>
            </w:r>
            <w:proofErr w:type="spellEnd"/>
            <w:r w:rsidRPr="0010629D">
              <w:rPr>
                <w:rFonts w:ascii="Times New Roman" w:hAnsi="Times New Roman" w:cs="Times New Roman"/>
                <w:sz w:val="20"/>
                <w:szCs w:val="20"/>
              </w:rPr>
              <w:t xml:space="preserve">) code of the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date where the decision of exclusion has been taken</w:t>
            </w:r>
            <w:r w:rsidR="0074015F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.</w:t>
            </w:r>
          </w:p>
        </w:tc>
      </w:tr>
      <w:tr w:rsidR="001308BB" w:rsidRPr="00127DC5" w:rsidTr="00127DC5">
        <w:trPr>
          <w:trHeight w:val="375"/>
        </w:trPr>
        <w:tc>
          <w:tcPr>
            <w:tcW w:w="936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308BB" w:rsidRPr="00127DC5" w:rsidRDefault="001308BB" w:rsidP="00127DC5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eastAsia="en-GB"/>
              </w:rPr>
            </w:pPr>
            <w:r w:rsidRPr="00127DC5">
              <w:rPr>
                <w:rFonts w:ascii="Times New Roman" w:hAnsi="Times New Roman" w:cs="Times New Roman"/>
                <w:sz w:val="20"/>
                <w:szCs w:val="20"/>
                <w:lang w:eastAsia="en-GB"/>
              </w:rPr>
              <w:t>Group solvency calculation</w:t>
            </w:r>
          </w:p>
        </w:tc>
      </w:tr>
      <w:tr w:rsidR="00ED7976" w:rsidRPr="0093061D" w:rsidTr="00AC4285">
        <w:trPr>
          <w:trHeight w:val="3929"/>
        </w:trPr>
        <w:tc>
          <w:tcPr>
            <w:tcW w:w="11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127DC5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C0260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3C4B" w:rsidRPr="0010629D" w:rsidRDefault="00242C11" w:rsidP="00953C4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used and under method 1</w:t>
            </w:r>
            <w:r w:rsidR="00984836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,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treatment of the undertaking</w:t>
            </w:r>
          </w:p>
        </w:tc>
        <w:tc>
          <w:tcPr>
            <w:tcW w:w="60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D02D4" w:rsidRPr="0010629D" w:rsidRDefault="00242C11" w:rsidP="000B618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The item gathers information on the method used for group solvency calculation and the treatment of each undertaking.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</w:r>
            <w:r w:rsidRPr="0010629D">
              <w:rPr>
                <w:rFonts w:ascii="Times New Roman" w:hAnsi="Times New Roman" w:cs="Times New Roman"/>
                <w:sz w:val="20"/>
                <w:szCs w:val="20"/>
              </w:rPr>
              <w:t>The following closed list shall be used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: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1</w:t>
            </w:r>
            <w:r w:rsidR="006F7E6A" w:rsidRPr="00284847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Full consolidation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2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Proportional consolidation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3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Adjusted equity method</w:t>
            </w:r>
          </w:p>
          <w:p w:rsidR="00250ABA" w:rsidRDefault="00242C11" w:rsidP="0010629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4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Method 1: Sectoral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5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Method 2: Solvency II  </w:t>
            </w:r>
          </w:p>
          <w:p w:rsidR="00250ABA" w:rsidRDefault="00242C11" w:rsidP="0010629D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6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Method 2: Other sectoral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7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Method 2: Local rules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8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Deduction of the participation in relation to article 229 </w:t>
            </w:r>
            <w:proofErr w:type="gramStart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of</w:t>
            </w:r>
            <w:r w:rsid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Directive</w:t>
            </w:r>
            <w:proofErr w:type="gramEnd"/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2009/138/EC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br/>
              <w:t>9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No inclusion in the scope of group supervision as defined in Art. 214 Directive 2009/138/EC</w:t>
            </w:r>
          </w:p>
          <w:p w:rsidR="00250ABA" w:rsidRPr="0010629D" w:rsidRDefault="00242C11" w:rsidP="0010629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</w:pP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>10</w:t>
            </w:r>
            <w:r w:rsidR="006F7E6A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-</w:t>
            </w:r>
            <w:r w:rsidRPr="0010629D">
              <w:rPr>
                <w:rFonts w:ascii="Times New Roman" w:eastAsia="Times New Roman" w:hAnsi="Times New Roman" w:cs="Times New Roman"/>
                <w:sz w:val="20"/>
                <w:szCs w:val="20"/>
                <w:lang w:eastAsia="en-GB"/>
              </w:rPr>
              <w:t xml:space="preserve"> Other method</w:t>
            </w:r>
          </w:p>
        </w:tc>
      </w:tr>
    </w:tbl>
    <w:p w:rsidR="00BB7862" w:rsidRPr="0010629D" w:rsidRDefault="00BB7862">
      <w:pPr>
        <w:rPr>
          <w:rFonts w:ascii="Times New Roman" w:hAnsi="Times New Roman" w:cs="Times New Roman"/>
          <w:sz w:val="20"/>
          <w:szCs w:val="20"/>
        </w:rPr>
      </w:pPr>
    </w:p>
    <w:sectPr w:rsidR="00BB7862" w:rsidRPr="0010629D" w:rsidSect="00D2114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CE150B"/>
    <w:multiLevelType w:val="hybridMultilevel"/>
    <w:tmpl w:val="22BA8276"/>
    <w:lvl w:ilvl="0" w:tplc="87C88D4C">
      <w:start w:val="19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E40CAD"/>
    <w:multiLevelType w:val="hybridMultilevel"/>
    <w:tmpl w:val="F3186720"/>
    <w:lvl w:ilvl="0" w:tplc="B3542C18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099368D"/>
    <w:multiLevelType w:val="hybridMultilevel"/>
    <w:tmpl w:val="0A2A39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953C4B"/>
    <w:rsid w:val="000577EF"/>
    <w:rsid w:val="000622D4"/>
    <w:rsid w:val="00071159"/>
    <w:rsid w:val="00072A47"/>
    <w:rsid w:val="00072A8B"/>
    <w:rsid w:val="0009108A"/>
    <w:rsid w:val="000B618F"/>
    <w:rsid w:val="000E7E40"/>
    <w:rsid w:val="0010629D"/>
    <w:rsid w:val="001122FE"/>
    <w:rsid w:val="00127DC5"/>
    <w:rsid w:val="001308BB"/>
    <w:rsid w:val="001A7774"/>
    <w:rsid w:val="00242C11"/>
    <w:rsid w:val="00250ABA"/>
    <w:rsid w:val="002529C3"/>
    <w:rsid w:val="00284847"/>
    <w:rsid w:val="002B4D5B"/>
    <w:rsid w:val="003268C0"/>
    <w:rsid w:val="0033414E"/>
    <w:rsid w:val="00342961"/>
    <w:rsid w:val="003578FC"/>
    <w:rsid w:val="003A0165"/>
    <w:rsid w:val="003A6519"/>
    <w:rsid w:val="003F11D0"/>
    <w:rsid w:val="00406C66"/>
    <w:rsid w:val="0043595B"/>
    <w:rsid w:val="004B6312"/>
    <w:rsid w:val="004D33B3"/>
    <w:rsid w:val="0052281C"/>
    <w:rsid w:val="005D1B31"/>
    <w:rsid w:val="005E357C"/>
    <w:rsid w:val="005E419B"/>
    <w:rsid w:val="005F6DAE"/>
    <w:rsid w:val="00613EC8"/>
    <w:rsid w:val="00624CD6"/>
    <w:rsid w:val="0065163D"/>
    <w:rsid w:val="006619FD"/>
    <w:rsid w:val="006653AF"/>
    <w:rsid w:val="006D31B6"/>
    <w:rsid w:val="006F7E6A"/>
    <w:rsid w:val="00732F1E"/>
    <w:rsid w:val="0074015F"/>
    <w:rsid w:val="00772CB7"/>
    <w:rsid w:val="007E7F9E"/>
    <w:rsid w:val="008319FF"/>
    <w:rsid w:val="00840D1D"/>
    <w:rsid w:val="0085646A"/>
    <w:rsid w:val="008C3D5B"/>
    <w:rsid w:val="0093061D"/>
    <w:rsid w:val="009350D6"/>
    <w:rsid w:val="00953C4B"/>
    <w:rsid w:val="00984836"/>
    <w:rsid w:val="009D1235"/>
    <w:rsid w:val="009F3A46"/>
    <w:rsid w:val="00A11E66"/>
    <w:rsid w:val="00A16F09"/>
    <w:rsid w:val="00A56B58"/>
    <w:rsid w:val="00A76806"/>
    <w:rsid w:val="00A81052"/>
    <w:rsid w:val="00AC4285"/>
    <w:rsid w:val="00AD02D4"/>
    <w:rsid w:val="00B133DC"/>
    <w:rsid w:val="00B51455"/>
    <w:rsid w:val="00B53A8E"/>
    <w:rsid w:val="00BA413B"/>
    <w:rsid w:val="00BB2DD2"/>
    <w:rsid w:val="00BB7862"/>
    <w:rsid w:val="00C33BB6"/>
    <w:rsid w:val="00CB549B"/>
    <w:rsid w:val="00CF34BE"/>
    <w:rsid w:val="00D21148"/>
    <w:rsid w:val="00D22260"/>
    <w:rsid w:val="00D479B0"/>
    <w:rsid w:val="00DA4A22"/>
    <w:rsid w:val="00E04A90"/>
    <w:rsid w:val="00E97B74"/>
    <w:rsid w:val="00EC0C4D"/>
    <w:rsid w:val="00ED7976"/>
    <w:rsid w:val="00EF1233"/>
    <w:rsid w:val="00F31593"/>
    <w:rsid w:val="00F331F0"/>
    <w:rsid w:val="00F5746A"/>
    <w:rsid w:val="00FC0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19FD"/>
    <w:pPr>
      <w:ind w:left="720"/>
      <w:contextualSpacing/>
    </w:pPr>
  </w:style>
  <w:style w:type="paragraph" w:styleId="Revision">
    <w:name w:val="Revision"/>
    <w:hidden/>
    <w:uiPriority w:val="99"/>
    <w:semiHidden/>
    <w:rsid w:val="003A6519"/>
    <w:pPr>
      <w:spacing w:after="0" w:line="240" w:lineRule="auto"/>
    </w:pPr>
  </w:style>
  <w:style w:type="paragraph" w:styleId="NoSpacing">
    <w:name w:val="No Spacing"/>
    <w:uiPriority w:val="1"/>
    <w:qFormat/>
    <w:rsid w:val="00127DC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26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68C0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3268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268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268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268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268C0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6619FD"/>
    <w:pPr>
      <w:ind w:left="720"/>
      <w:contextualSpacing/>
    </w:pPr>
  </w:style>
  <w:style w:type="paragraph" w:styleId="Revision">
    <w:name w:val="Revision"/>
    <w:hidden/>
    <w:uiPriority w:val="99"/>
    <w:semiHidden/>
    <w:rsid w:val="003A6519"/>
    <w:pPr>
      <w:spacing w:after="0" w:line="240" w:lineRule="auto"/>
    </w:pPr>
  </w:style>
  <w:style w:type="paragraph" w:styleId="NoSpacing">
    <w:name w:val="No Spacing"/>
    <w:uiPriority w:val="1"/>
    <w:qFormat/>
    <w:rsid w:val="00127DC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9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AC7D5-2516-4553-BE19-0691DE72F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1585</Words>
  <Characters>9038</Characters>
  <Application>Microsoft Office Word</Application>
  <DocSecurity>0</DocSecurity>
  <Lines>75</Lines>
  <Paragraphs>21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EIOPA</Company>
  <LinksUpToDate>false</LinksUpToDate>
  <CharactersWithSpaces>10602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 Teresa Moutinho</dc:creator>
  <cp:lastModifiedBy>Ivana Sivric</cp:lastModifiedBy>
  <cp:revision>9</cp:revision>
  <cp:lastPrinted>2014-09-23T15:39:00Z</cp:lastPrinted>
  <dcterms:created xsi:type="dcterms:W3CDTF">2015-07-01T10:49:00Z</dcterms:created>
  <dcterms:modified xsi:type="dcterms:W3CDTF">2015-08-31T14:19:00Z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1230960175</vt:i4>
  </property>
  <property fmtid="{D5CDD505-2E9C-101B-9397-08002B2CF9AE}" pid="4" name="_EmailSubject">
    <vt:lpwstr>files</vt:lpwstr>
  </property>
  <property fmtid="{D5CDD505-2E9C-101B-9397-08002B2CF9AE}" pid="5" name="_AuthorEmail">
    <vt:lpwstr>AnaTeresa.Moutinho@eiopa.europa.eu</vt:lpwstr>
  </property>
  <property fmtid="{D5CDD505-2E9C-101B-9397-08002B2CF9AE}" pid="6" name="_AuthorEmailDisplayName">
    <vt:lpwstr>Ana Teresa Moutinho</vt:lpwstr>
  </property>
  <property fmtid="{D5CDD505-2E9C-101B-9397-08002B2CF9AE}" pid="7" name="_ReviewingToolsShownOnce">
    <vt:lpwstr/>
  </property>
</Properties>
</file>